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7B" w:rsidRPr="0073107B" w:rsidRDefault="0073107B" w:rsidP="0073107B">
      <w:pPr>
        <w:pStyle w:val="Heading2"/>
      </w:pPr>
      <w:r w:rsidRPr="0073107B">
        <w:t xml:space="preserve">25 Nobel Prize Winners in Support of Agricultural Biotechnology </w:t>
      </w:r>
    </w:p>
    <w:p w:rsidR="0073107B" w:rsidRPr="0073107B" w:rsidRDefault="0073107B" w:rsidP="0073107B">
      <w:pPr>
        <w:spacing w:before="100" w:beforeAutospacing="1" w:after="100" w:afterAutospacing="1" w:line="240" w:lineRule="auto"/>
        <w:jc w:val="center"/>
        <w:rPr>
          <w:rFonts w:ascii="Arial" w:eastAsia="Times New Roman" w:hAnsi="Arial" w:cs="Arial"/>
          <w:color w:val="3D3D3D"/>
          <w:sz w:val="18"/>
          <w:szCs w:val="18"/>
        </w:rPr>
      </w:pPr>
      <w:r w:rsidRPr="0073107B">
        <w:rPr>
          <w:rFonts w:ascii="Arial" w:eastAsia="Times New Roman" w:hAnsi="Arial" w:cs="Arial"/>
          <w:b/>
          <w:bCs/>
          <w:color w:val="3D3D3D"/>
          <w:sz w:val="18"/>
          <w:szCs w:val="18"/>
        </w:rPr>
        <w:t xml:space="preserve">The following Nobel prize winning scientists have all signed the </w:t>
      </w:r>
      <w:r w:rsidRPr="0073107B">
        <w:rPr>
          <w:rFonts w:ascii="Arial" w:eastAsia="Times New Roman" w:hAnsi="Arial" w:cs="Arial"/>
          <w:b/>
          <w:bCs/>
          <w:color w:val="3D3D3D"/>
          <w:sz w:val="18"/>
          <w:szCs w:val="18"/>
        </w:rPr>
        <w:br/>
        <w:t xml:space="preserve">AgBioworld </w:t>
      </w:r>
      <w:hyperlink r:id="rId4" w:history="1">
        <w:r w:rsidRPr="0073107B">
          <w:rPr>
            <w:rFonts w:ascii="Arial" w:eastAsia="Times New Roman" w:hAnsi="Arial" w:cs="Arial"/>
            <w:b/>
            <w:bCs/>
            <w:color w:val="3D3D3D"/>
            <w:sz w:val="18"/>
            <w:szCs w:val="18"/>
            <w:u w:val="single"/>
          </w:rPr>
          <w:t>Declaration</w:t>
        </w:r>
      </w:hyperlink>
      <w:r w:rsidRPr="0073107B">
        <w:rPr>
          <w:rFonts w:ascii="Arial" w:eastAsia="Times New Roman" w:hAnsi="Arial" w:cs="Arial"/>
          <w:b/>
          <w:bCs/>
          <w:color w:val="3D3D3D"/>
          <w:sz w:val="18"/>
          <w:szCs w:val="18"/>
        </w:rPr>
        <w:t xml:space="preserve"> of Support for Agricultural Biotechnology:</w:t>
      </w:r>
    </w:p>
    <w:tbl>
      <w:tblPr>
        <w:tblW w:w="10065" w:type="dxa"/>
        <w:jc w:val="center"/>
        <w:tblCellSpacing w:w="0" w:type="dxa"/>
        <w:tblCellMar>
          <w:top w:w="15" w:type="dxa"/>
          <w:left w:w="15" w:type="dxa"/>
          <w:bottom w:w="15" w:type="dxa"/>
          <w:right w:w="15" w:type="dxa"/>
        </w:tblCellMar>
        <w:tblLook w:val="04A0"/>
      </w:tblPr>
      <w:tblGrid>
        <w:gridCol w:w="5131"/>
        <w:gridCol w:w="4934"/>
      </w:tblGrid>
      <w:tr w:rsidR="0073107B" w:rsidRPr="0073107B">
        <w:trPr>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5" w:tgtFrame="_blank" w:history="1">
              <w:r w:rsidRPr="0073107B">
                <w:rPr>
                  <w:rFonts w:ascii="Times New Roman" w:eastAsia="Times New Roman" w:hAnsi="Times New Roman" w:cs="Times New Roman"/>
                  <w:b/>
                  <w:bCs/>
                  <w:color w:val="3D3D3D"/>
                  <w:sz w:val="18"/>
                  <w:u w:val="single"/>
                </w:rPr>
                <w:t>Norman Borlaug</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Peace Prize, 1970</w:t>
              </w:r>
            </w:hyperlink>
            <w:r w:rsidRPr="0073107B">
              <w:rPr>
                <w:rFonts w:ascii="Arial" w:eastAsia="Times New Roman" w:hAnsi="Arial" w:cs="Arial"/>
                <w:color w:val="3D3D3D"/>
                <w:sz w:val="18"/>
                <w:szCs w:val="18"/>
              </w:rPr>
              <w:t xml:space="preserve"> </w:t>
            </w:r>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6" w:tgtFrame="_blank" w:history="1">
              <w:r w:rsidRPr="0073107B">
                <w:rPr>
                  <w:rFonts w:ascii="Times New Roman" w:eastAsia="Times New Roman" w:hAnsi="Times New Roman" w:cs="Times New Roman"/>
                  <w:b/>
                  <w:bCs/>
                  <w:color w:val="3D3D3D"/>
                  <w:sz w:val="18"/>
                  <w:u w:val="single"/>
                </w:rPr>
                <w:t>James Watson</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Physiology or Medicine, 1962 </w:t>
              </w:r>
            </w:hyperlink>
          </w:p>
        </w:tc>
      </w:tr>
      <w:tr w:rsidR="0073107B" w:rsidRPr="0073107B">
        <w:trPr>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7" w:tgtFrame="_blank" w:history="1">
              <w:r w:rsidRPr="0073107B">
                <w:rPr>
                  <w:rFonts w:ascii="Times New Roman" w:eastAsia="Times New Roman" w:hAnsi="Times New Roman" w:cs="Times New Roman"/>
                  <w:b/>
                  <w:bCs/>
                  <w:color w:val="3D3D3D"/>
                  <w:sz w:val="18"/>
                  <w:u w:val="single"/>
                </w:rPr>
                <w:t>Timothy Hunt</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Physiology or Medicine, 2001</w:t>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8" w:tgtFrame="_blank" w:history="1">
              <w:r w:rsidRPr="0073107B">
                <w:rPr>
                  <w:rFonts w:ascii="Times New Roman" w:eastAsia="Times New Roman" w:hAnsi="Times New Roman" w:cs="Times New Roman"/>
                  <w:b/>
                  <w:bCs/>
                  <w:color w:val="3D3D3D"/>
                  <w:sz w:val="18"/>
                  <w:u w:val="single"/>
                </w:rPr>
                <w:t>Peter C. Doherty</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Physiology or Medicine, 1996 </w:t>
              </w:r>
            </w:hyperlink>
          </w:p>
        </w:tc>
      </w:tr>
      <w:tr w:rsidR="0073107B" w:rsidRPr="0073107B">
        <w:trPr>
          <w:trHeight w:val="690"/>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9" w:tgtFrame="_blank" w:history="1">
              <w:r w:rsidRPr="0073107B">
                <w:rPr>
                  <w:rFonts w:ascii="Times New Roman" w:eastAsia="Times New Roman" w:hAnsi="Times New Roman" w:cs="Times New Roman"/>
                  <w:b/>
                  <w:bCs/>
                  <w:color w:val="3D3D3D"/>
                  <w:sz w:val="18"/>
                  <w:u w:val="single"/>
                </w:rPr>
                <w:t xml:space="preserve">Paul D. Boyer </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Chemistry, 1997</w:t>
              </w:r>
            </w:hyperlink>
            <w:r w:rsidRPr="0073107B">
              <w:rPr>
                <w:rFonts w:ascii="Arial" w:eastAsia="Times New Roman" w:hAnsi="Arial" w:cs="Arial"/>
                <w:color w:val="3D3D3D"/>
                <w:sz w:val="18"/>
                <w:szCs w:val="18"/>
              </w:rPr>
              <w:t xml:space="preserve"> </w:t>
            </w:r>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10" w:tgtFrame="_blank" w:history="1">
              <w:r w:rsidRPr="0073107B">
                <w:rPr>
                  <w:rFonts w:ascii="Times New Roman" w:eastAsia="Times New Roman" w:hAnsi="Times New Roman" w:cs="Times New Roman"/>
                  <w:b/>
                  <w:bCs/>
                  <w:color w:val="3D3D3D"/>
                  <w:sz w:val="18"/>
                  <w:u w:val="single"/>
                </w:rPr>
                <w:t>Oscar Arias Sanchez</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Peace Prize, 1987 </w:t>
              </w:r>
            </w:hyperlink>
          </w:p>
        </w:tc>
      </w:tr>
      <w:tr w:rsidR="0073107B" w:rsidRPr="0073107B">
        <w:trPr>
          <w:trHeight w:val="690"/>
          <w:tblCellSpacing w:w="0" w:type="dxa"/>
          <w:jc w:val="center"/>
        </w:trPr>
        <w:tc>
          <w:tcPr>
            <w:tcW w:w="5100"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11" w:tgtFrame="_blank" w:history="1">
              <w:r w:rsidRPr="0073107B">
                <w:rPr>
                  <w:rFonts w:ascii="Times New Roman" w:eastAsia="Times New Roman" w:hAnsi="Times New Roman" w:cs="Times New Roman"/>
                  <w:b/>
                  <w:bCs/>
                  <w:color w:val="3D3D3D"/>
                  <w:sz w:val="18"/>
                  <w:u w:val="single"/>
                </w:rPr>
                <w:t>Paul Berg</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Chemistry, 1980</w:t>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12" w:tgtFrame="_blank" w:history="1">
              <w:r w:rsidRPr="0073107B">
                <w:rPr>
                  <w:rFonts w:ascii="Times New Roman" w:eastAsia="Times New Roman" w:hAnsi="Times New Roman" w:cs="Times New Roman"/>
                  <w:b/>
                  <w:bCs/>
                  <w:color w:val="3D3D3D"/>
                  <w:sz w:val="18"/>
                  <w:u w:val="single"/>
                </w:rPr>
                <w:t>Phillip A. Sharp</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Physiology or Medicine, 1993 </w:t>
              </w:r>
            </w:hyperlink>
          </w:p>
        </w:tc>
      </w:tr>
      <w:tr w:rsidR="0073107B" w:rsidRPr="0073107B">
        <w:trPr>
          <w:tblCellSpacing w:w="0" w:type="dxa"/>
          <w:jc w:val="center"/>
        </w:trPr>
        <w:tc>
          <w:tcPr>
            <w:tcW w:w="5100"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13" w:tgtFrame="_blank" w:history="1">
              <w:r w:rsidRPr="0073107B">
                <w:rPr>
                  <w:rFonts w:ascii="Times New Roman" w:eastAsia="Times New Roman" w:hAnsi="Times New Roman" w:cs="Times New Roman"/>
                  <w:b/>
                  <w:bCs/>
                  <w:color w:val="3D3D3D"/>
                  <w:sz w:val="18"/>
                  <w:u w:val="single"/>
                </w:rPr>
                <w:t>Douglas D. Osheroff</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Physics, 1996</w:t>
              </w:r>
              <w:r w:rsidRPr="0073107B">
                <w:rPr>
                  <w:rFonts w:ascii="Arial" w:eastAsia="Times New Roman" w:hAnsi="Arial" w:cs="Arial"/>
                  <w:b/>
                  <w:bCs/>
                  <w:color w:val="3D3D3D"/>
                  <w:sz w:val="18"/>
                  <w:szCs w:val="18"/>
                  <w:u w:val="single"/>
                </w:rPr>
                <w:br/>
              </w:r>
              <w:r w:rsidRPr="0073107B">
                <w:rPr>
                  <w:rFonts w:ascii="Arial" w:eastAsia="Times New Roman" w:hAnsi="Arial" w:cs="Arial"/>
                  <w:b/>
                  <w:bCs/>
                  <w:color w:val="3D3D3D"/>
                  <w:sz w:val="18"/>
                  <w:szCs w:val="18"/>
                  <w:u w:val="single"/>
                </w:rPr>
                <w:br/>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14" w:tgtFrame="_blank" w:history="1">
              <w:r w:rsidRPr="0073107B">
                <w:rPr>
                  <w:rFonts w:ascii="Times New Roman" w:eastAsia="Times New Roman" w:hAnsi="Times New Roman" w:cs="Times New Roman"/>
                  <w:b/>
                  <w:bCs/>
                  <w:color w:val="3D3D3D"/>
                  <w:sz w:val="18"/>
                  <w:u w:val="single"/>
                </w:rPr>
                <w:t>Marshall Nirenberg</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Physiology or Medicine, 1968 </w:t>
              </w:r>
            </w:hyperlink>
          </w:p>
        </w:tc>
      </w:tr>
      <w:tr w:rsidR="0073107B" w:rsidRPr="0073107B">
        <w:trPr>
          <w:trHeight w:val="855"/>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15" w:tgtFrame="_blank" w:history="1">
              <w:r w:rsidRPr="0073107B">
                <w:rPr>
                  <w:rFonts w:ascii="Times New Roman" w:eastAsia="Times New Roman" w:hAnsi="Times New Roman" w:cs="Times New Roman"/>
                  <w:b/>
                  <w:bCs/>
                  <w:color w:val="3D3D3D"/>
                  <w:sz w:val="18"/>
                  <w:u w:val="single"/>
                </w:rPr>
                <w:t>Richard E. Smalley</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Chemistry, 1996 </w:t>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16" w:tgtFrame="_blank" w:history="1">
              <w:r w:rsidRPr="0073107B">
                <w:rPr>
                  <w:rFonts w:ascii="Times New Roman" w:eastAsia="Times New Roman" w:hAnsi="Times New Roman" w:cs="Times New Roman"/>
                  <w:b/>
                  <w:bCs/>
                  <w:color w:val="3D3D3D"/>
                  <w:sz w:val="18"/>
                  <w:u w:val="single"/>
                </w:rPr>
                <w:t>Edward Lewis</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Physiology or Medicine, 1995</w:t>
              </w:r>
            </w:hyperlink>
            <w:r w:rsidRPr="0073107B">
              <w:rPr>
                <w:rFonts w:ascii="Arial" w:eastAsia="Times New Roman" w:hAnsi="Arial" w:cs="Arial"/>
                <w:color w:val="3D3D3D"/>
                <w:sz w:val="18"/>
                <w:szCs w:val="18"/>
              </w:rPr>
              <w:t xml:space="preserve"> </w:t>
            </w:r>
          </w:p>
        </w:tc>
      </w:tr>
      <w:tr w:rsidR="0073107B" w:rsidRPr="0073107B">
        <w:trPr>
          <w:trHeight w:val="615"/>
          <w:tblCellSpacing w:w="0" w:type="dxa"/>
          <w:jc w:val="center"/>
        </w:trPr>
        <w:tc>
          <w:tcPr>
            <w:tcW w:w="5100" w:type="dxa"/>
            <w:hideMark/>
          </w:tcPr>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rPr>
            </w:pPr>
            <w:hyperlink r:id="rId17" w:tgtFrame="_blank" w:history="1">
              <w:r w:rsidRPr="0073107B">
                <w:rPr>
                  <w:rFonts w:ascii="Arial" w:eastAsia="Times New Roman" w:hAnsi="Arial" w:cs="Arial"/>
                  <w:b/>
                  <w:bCs/>
                  <w:color w:val="3D3D3D"/>
                  <w:sz w:val="18"/>
                  <w:szCs w:val="18"/>
                  <w:u w:val="single"/>
                </w:rPr>
                <w:t xml:space="preserve">Sydney Brenner </w:t>
              </w:r>
              <w:r w:rsidRPr="0073107B">
                <w:rPr>
                  <w:rFonts w:ascii="Arial" w:eastAsia="Times New Roman" w:hAnsi="Arial" w:cs="Arial"/>
                  <w:b/>
                  <w:bCs/>
                  <w:color w:val="3D3D3D"/>
                  <w:sz w:val="18"/>
                  <w:szCs w:val="18"/>
                  <w:u w:val="single"/>
                </w:rPr>
                <w:br/>
                <w:t>Nobel Prize in Physiology or Medicine, 2002</w:t>
              </w:r>
            </w:hyperlink>
            <w:r w:rsidRPr="0073107B">
              <w:rPr>
                <w:rFonts w:ascii="Arial" w:eastAsia="Times New Roman" w:hAnsi="Arial" w:cs="Arial"/>
                <w:b/>
                <w:bCs/>
                <w:color w:val="3D3D3D"/>
                <w:sz w:val="18"/>
                <w:szCs w:val="18"/>
              </w:rPr>
              <w:t xml:space="preserve"> </w:t>
            </w:r>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18" w:tgtFrame="_blank" w:history="1">
              <w:r w:rsidRPr="0073107B">
                <w:rPr>
                  <w:rFonts w:ascii="Times New Roman" w:eastAsia="Times New Roman" w:hAnsi="Times New Roman" w:cs="Times New Roman"/>
                  <w:b/>
                  <w:bCs/>
                  <w:color w:val="3D3D3D"/>
                  <w:sz w:val="18"/>
                  <w:u w:val="single"/>
                </w:rPr>
                <w:t>Eric Wieschaus</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Physiology or Medicine, 1995 </w:t>
              </w:r>
            </w:hyperlink>
          </w:p>
        </w:tc>
      </w:tr>
      <w:tr w:rsidR="0073107B" w:rsidRPr="0073107B">
        <w:trPr>
          <w:trHeight w:val="870"/>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19" w:tgtFrame="_blank" w:history="1">
              <w:r w:rsidRPr="0073107B">
                <w:rPr>
                  <w:rFonts w:ascii="Times New Roman" w:eastAsia="Times New Roman" w:hAnsi="Times New Roman" w:cs="Times New Roman"/>
                  <w:b/>
                  <w:bCs/>
                  <w:color w:val="3D3D3D"/>
                  <w:sz w:val="18"/>
                  <w:u w:val="single"/>
                </w:rPr>
                <w:t>Leon N. Cooper</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Physics, 1972 </w:t>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20" w:tgtFrame="_blank" w:history="1">
              <w:r w:rsidRPr="0073107B">
                <w:rPr>
                  <w:rFonts w:ascii="Times New Roman" w:eastAsia="Times New Roman" w:hAnsi="Times New Roman" w:cs="Times New Roman"/>
                  <w:b/>
                  <w:bCs/>
                  <w:color w:val="3D3D3D"/>
                  <w:sz w:val="18"/>
                  <w:u w:val="single"/>
                </w:rPr>
                <w:t>Edmond H. Fischer</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Physiology or Medicine, 1992 </w:t>
              </w:r>
            </w:hyperlink>
          </w:p>
        </w:tc>
      </w:tr>
      <w:tr w:rsidR="0073107B" w:rsidRPr="0073107B">
        <w:trPr>
          <w:trHeight w:val="870"/>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21" w:tgtFrame="_blank" w:history="1">
              <w:r w:rsidRPr="0073107B">
                <w:rPr>
                  <w:rFonts w:ascii="Times New Roman" w:eastAsia="Times New Roman" w:hAnsi="Times New Roman" w:cs="Times New Roman"/>
                  <w:b/>
                  <w:bCs/>
                  <w:color w:val="3D3D3D"/>
                  <w:sz w:val="18"/>
                  <w:u w:val="single"/>
                </w:rPr>
                <w:t>George A. Olah</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Chemistry, 1994 </w:t>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22" w:tgtFrame="_blank" w:history="1">
              <w:r w:rsidRPr="0073107B">
                <w:rPr>
                  <w:rFonts w:ascii="Times New Roman" w:eastAsia="Times New Roman" w:hAnsi="Times New Roman" w:cs="Times New Roman"/>
                  <w:b/>
                  <w:bCs/>
                  <w:color w:val="3D3D3D"/>
                  <w:sz w:val="18"/>
                  <w:u w:val="single"/>
                </w:rPr>
                <w:t>Christian de Duve</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Medicine, 1974 </w:t>
              </w:r>
            </w:hyperlink>
          </w:p>
        </w:tc>
      </w:tr>
      <w:tr w:rsidR="0073107B" w:rsidRPr="0073107B">
        <w:trPr>
          <w:tblCellSpacing w:w="0" w:type="dxa"/>
          <w:jc w:val="center"/>
        </w:trPr>
        <w:tc>
          <w:tcPr>
            <w:tcW w:w="5100" w:type="dxa"/>
            <w:hideMark/>
          </w:tcPr>
          <w:p w:rsidR="0073107B" w:rsidRPr="0073107B" w:rsidRDefault="0073107B" w:rsidP="0073107B">
            <w:pPr>
              <w:spacing w:before="100" w:beforeAutospacing="1" w:after="240" w:line="240" w:lineRule="auto"/>
              <w:rPr>
                <w:rFonts w:ascii="Arial" w:eastAsia="Times New Roman" w:hAnsi="Arial" w:cs="Arial"/>
                <w:color w:val="3D3D3D"/>
                <w:sz w:val="18"/>
                <w:szCs w:val="18"/>
              </w:rPr>
            </w:pPr>
            <w:hyperlink r:id="rId23" w:tgtFrame="_blank" w:history="1">
              <w:r w:rsidRPr="0073107B">
                <w:rPr>
                  <w:rFonts w:ascii="Arial" w:eastAsia="Times New Roman" w:hAnsi="Arial" w:cs="Arial"/>
                  <w:b/>
                  <w:bCs/>
                  <w:color w:val="3D3D3D"/>
                  <w:sz w:val="18"/>
                  <w:szCs w:val="18"/>
                  <w:u w:val="single"/>
                </w:rPr>
                <w:t>Mario Molina</w:t>
              </w:r>
              <w:r w:rsidRPr="0073107B">
                <w:rPr>
                  <w:rFonts w:ascii="Arial" w:eastAsia="Times New Roman" w:hAnsi="Arial" w:cs="Arial"/>
                  <w:b/>
                  <w:bCs/>
                  <w:color w:val="3D3D3D"/>
                  <w:sz w:val="18"/>
                  <w:szCs w:val="18"/>
                  <w:u w:val="single"/>
                </w:rPr>
                <w:br/>
                <w:t>Nobel Prize in Chemistry, 1995</w:t>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24" w:tgtFrame="_blank" w:history="1">
              <w:r w:rsidRPr="0073107B">
                <w:rPr>
                  <w:rFonts w:ascii="Times New Roman" w:eastAsia="Times New Roman" w:hAnsi="Times New Roman" w:cs="Times New Roman"/>
                  <w:b/>
                  <w:bCs/>
                  <w:color w:val="3D3D3D"/>
                  <w:sz w:val="18"/>
                  <w:u w:val="single"/>
                </w:rPr>
                <w:t>Arthur Kornberg</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Physiology or Medicine, 1959</w:t>
              </w:r>
            </w:hyperlink>
            <w:r w:rsidRPr="0073107B">
              <w:rPr>
                <w:rFonts w:ascii="Arial" w:eastAsia="Times New Roman" w:hAnsi="Arial" w:cs="Arial"/>
                <w:color w:val="3D3D3D"/>
                <w:sz w:val="18"/>
                <w:szCs w:val="18"/>
              </w:rPr>
              <w:t xml:space="preserve"> </w:t>
            </w:r>
          </w:p>
        </w:tc>
      </w:tr>
      <w:tr w:rsidR="0073107B" w:rsidRPr="0073107B">
        <w:trPr>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25" w:tgtFrame="_blank" w:history="1">
              <w:r w:rsidRPr="0073107B">
                <w:rPr>
                  <w:rFonts w:ascii="Times New Roman" w:eastAsia="Times New Roman" w:hAnsi="Times New Roman" w:cs="Times New Roman"/>
                  <w:b/>
                  <w:bCs/>
                  <w:color w:val="3D3D3D"/>
                  <w:sz w:val="18"/>
                  <w:u w:val="single"/>
                </w:rPr>
                <w:t>Donald A. Glaser</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Physics, 1960 </w:t>
              </w:r>
            </w:hyperlink>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26" w:tgtFrame="_blank" w:history="1">
              <w:r w:rsidRPr="0073107B">
                <w:rPr>
                  <w:rFonts w:ascii="Times New Roman" w:eastAsia="Times New Roman" w:hAnsi="Times New Roman" w:cs="Times New Roman"/>
                  <w:b/>
                  <w:bCs/>
                  <w:color w:val="3D3D3D"/>
                  <w:sz w:val="18"/>
                  <w:u w:val="single"/>
                </w:rPr>
                <w:t xml:space="preserve">Roger Guillemin </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Physiology or Medicine, 1977 </w:t>
              </w:r>
            </w:hyperlink>
          </w:p>
        </w:tc>
      </w:tr>
      <w:tr w:rsidR="0073107B" w:rsidRPr="0073107B">
        <w:trPr>
          <w:trHeight w:val="825"/>
          <w:tblCellSpacing w:w="0" w:type="dxa"/>
          <w:jc w:val="center"/>
        </w:trPr>
        <w:tc>
          <w:tcPr>
            <w:tcW w:w="5100" w:type="dxa"/>
            <w:hideMark/>
          </w:tcPr>
          <w:p w:rsidR="0073107B" w:rsidRPr="0073107B" w:rsidRDefault="0073107B" w:rsidP="0073107B">
            <w:pPr>
              <w:spacing w:after="240" w:line="240" w:lineRule="auto"/>
              <w:rPr>
                <w:rFonts w:ascii="Arial" w:eastAsia="Times New Roman" w:hAnsi="Arial" w:cs="Arial"/>
                <w:color w:val="3D3D3D"/>
                <w:sz w:val="18"/>
                <w:szCs w:val="18"/>
              </w:rPr>
            </w:pPr>
            <w:hyperlink r:id="rId27" w:tgtFrame="_blank" w:history="1">
              <w:r w:rsidRPr="0073107B">
                <w:rPr>
                  <w:rFonts w:ascii="Times New Roman" w:eastAsia="Times New Roman" w:hAnsi="Times New Roman" w:cs="Times New Roman"/>
                  <w:b/>
                  <w:bCs/>
                  <w:color w:val="3D3D3D"/>
                  <w:sz w:val="18"/>
                  <w:u w:val="single"/>
                </w:rPr>
                <w:t>Sheldon Glashow</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Physics, 1979</w:t>
              </w:r>
            </w:hyperlink>
            <w:r w:rsidRPr="0073107B">
              <w:rPr>
                <w:rFonts w:ascii="Arial" w:eastAsia="Times New Roman" w:hAnsi="Arial" w:cs="Arial"/>
                <w:color w:val="3D3D3D"/>
                <w:sz w:val="18"/>
                <w:szCs w:val="18"/>
              </w:rPr>
              <w:t xml:space="preserve"> </w:t>
            </w:r>
          </w:p>
        </w:tc>
        <w:tc>
          <w:tcPr>
            <w:tcW w:w="4905" w:type="dxa"/>
            <w:hideMark/>
          </w:tcPr>
          <w:p w:rsidR="0073107B" w:rsidRPr="0073107B" w:rsidRDefault="0073107B" w:rsidP="0073107B">
            <w:pPr>
              <w:spacing w:after="0" w:line="240" w:lineRule="auto"/>
              <w:rPr>
                <w:rFonts w:ascii="Arial" w:eastAsia="Times New Roman" w:hAnsi="Arial" w:cs="Arial"/>
                <w:color w:val="3D3D3D"/>
                <w:sz w:val="18"/>
                <w:szCs w:val="18"/>
              </w:rPr>
            </w:pPr>
            <w:hyperlink r:id="rId28" w:tgtFrame="_blank" w:history="1">
              <w:r w:rsidRPr="0073107B">
                <w:rPr>
                  <w:rFonts w:ascii="Times New Roman" w:eastAsia="Times New Roman" w:hAnsi="Times New Roman" w:cs="Times New Roman"/>
                  <w:b/>
                  <w:bCs/>
                  <w:color w:val="3D3D3D"/>
                  <w:sz w:val="18"/>
                  <w:u w:val="single"/>
                </w:rPr>
                <w:t xml:space="preserve">Jean-Marie Lehn </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 xml:space="preserve">Nobel Prize in Chemistry, 1987 </w:t>
              </w:r>
            </w:hyperlink>
          </w:p>
        </w:tc>
      </w:tr>
      <w:tr w:rsidR="0073107B" w:rsidRPr="0073107B">
        <w:trPr>
          <w:tblCellSpacing w:w="0" w:type="dxa"/>
          <w:jc w:val="center"/>
        </w:trPr>
        <w:tc>
          <w:tcPr>
            <w:tcW w:w="5100" w:type="dxa"/>
            <w:hideMark/>
          </w:tcPr>
          <w:p w:rsidR="0073107B" w:rsidRDefault="0073107B" w:rsidP="0073107B">
            <w:pPr>
              <w:spacing w:after="240" w:line="240" w:lineRule="auto"/>
              <w:rPr>
                <w:rFonts w:ascii="Arial" w:eastAsia="Times New Roman" w:hAnsi="Arial" w:cs="Arial"/>
                <w:color w:val="3D3D3D"/>
                <w:sz w:val="18"/>
                <w:szCs w:val="18"/>
              </w:rPr>
            </w:pPr>
            <w:hyperlink r:id="rId29" w:tgtFrame="_blank" w:history="1">
              <w:r w:rsidRPr="0073107B">
                <w:rPr>
                  <w:rFonts w:ascii="Times New Roman" w:eastAsia="Times New Roman" w:hAnsi="Times New Roman" w:cs="Times New Roman"/>
                  <w:b/>
                  <w:bCs/>
                  <w:color w:val="3D3D3D"/>
                  <w:sz w:val="18"/>
                  <w:u w:val="single"/>
                </w:rPr>
                <w:t xml:space="preserve">Richard J. Roberts, </w:t>
              </w:r>
              <w:r w:rsidRPr="0073107B">
                <w:rPr>
                  <w:rFonts w:ascii="Arial" w:eastAsia="Times New Roman" w:hAnsi="Arial" w:cs="Arial"/>
                  <w:b/>
                  <w:bCs/>
                  <w:color w:val="3D3D3D"/>
                  <w:sz w:val="18"/>
                  <w:szCs w:val="18"/>
                  <w:u w:val="single"/>
                </w:rPr>
                <w:br/>
              </w:r>
              <w:r w:rsidRPr="0073107B">
                <w:rPr>
                  <w:rFonts w:ascii="Times New Roman" w:eastAsia="Times New Roman" w:hAnsi="Times New Roman" w:cs="Times New Roman"/>
                  <w:b/>
                  <w:bCs/>
                  <w:color w:val="3D3D3D"/>
                  <w:sz w:val="18"/>
                  <w:u w:val="single"/>
                </w:rPr>
                <w:t>Nobel Prize in Physiology or Medicine, 1993</w:t>
              </w:r>
            </w:hyperlink>
          </w:p>
          <w:p w:rsidR="00151BE4" w:rsidRPr="0073107B" w:rsidRDefault="00151BE4" w:rsidP="0073107B">
            <w:pPr>
              <w:spacing w:after="240" w:line="240" w:lineRule="auto"/>
              <w:rPr>
                <w:rFonts w:ascii="Arial" w:eastAsia="Times New Roman" w:hAnsi="Arial" w:cs="Arial"/>
                <w:color w:val="3D3D3D"/>
                <w:sz w:val="18"/>
                <w:szCs w:val="18"/>
              </w:rPr>
            </w:pPr>
          </w:p>
        </w:tc>
        <w:tc>
          <w:tcPr>
            <w:tcW w:w="0" w:type="auto"/>
            <w:hideMark/>
          </w:tcPr>
          <w:p w:rsidR="0073107B" w:rsidRPr="0073107B" w:rsidRDefault="0073107B" w:rsidP="0073107B">
            <w:pPr>
              <w:spacing w:after="0" w:line="240" w:lineRule="auto"/>
              <w:rPr>
                <w:rFonts w:ascii="Times New Roman" w:eastAsia="Times New Roman" w:hAnsi="Times New Roman" w:cs="Times New Roman"/>
                <w:sz w:val="20"/>
                <w:szCs w:val="20"/>
              </w:rPr>
            </w:pPr>
          </w:p>
        </w:tc>
      </w:tr>
    </w:tbl>
    <w:p w:rsidR="00B034EB" w:rsidRDefault="00B034EB" w:rsidP="00151BE4">
      <w:pPr>
        <w:spacing w:after="0" w:line="240" w:lineRule="auto"/>
        <w:jc w:val="center"/>
        <w:rPr>
          <w:rFonts w:ascii="Arial" w:eastAsia="Times New Roman" w:hAnsi="Arial" w:cs="Arial"/>
          <w:b/>
          <w:color w:val="3D3D3D"/>
          <w:sz w:val="32"/>
          <w:szCs w:val="32"/>
        </w:rPr>
      </w:pPr>
      <w:hyperlink r:id="rId30" w:history="1">
        <w:r w:rsidRPr="005B0BD9">
          <w:rPr>
            <w:rStyle w:val="Hyperlink"/>
            <w:rFonts w:ascii="Arial" w:eastAsia="Times New Roman" w:hAnsi="Arial" w:cs="Arial"/>
            <w:b/>
            <w:sz w:val="32"/>
            <w:szCs w:val="32"/>
          </w:rPr>
          <w:t>http://www.agbioworld.org/declaration/</w:t>
        </w:r>
      </w:hyperlink>
    </w:p>
    <w:p w:rsidR="00151BE4" w:rsidRDefault="00151BE4" w:rsidP="00151BE4">
      <w:pPr>
        <w:spacing w:after="0" w:line="240" w:lineRule="auto"/>
        <w:jc w:val="center"/>
        <w:rPr>
          <w:rFonts w:ascii="Arial" w:eastAsia="Times New Roman" w:hAnsi="Arial" w:cs="Arial"/>
          <w:b/>
          <w:color w:val="3D3D3D"/>
          <w:sz w:val="32"/>
          <w:szCs w:val="32"/>
        </w:rPr>
      </w:pPr>
    </w:p>
    <w:p w:rsidR="00151BE4" w:rsidRPr="00151BE4" w:rsidRDefault="00151BE4" w:rsidP="00151BE4">
      <w:pPr>
        <w:pStyle w:val="NormalWeb"/>
        <w:spacing w:before="0" w:beforeAutospacing="0" w:after="0" w:afterAutospacing="0"/>
        <w:jc w:val="center"/>
        <w:rPr>
          <w:b/>
          <w:color w:val="auto"/>
          <w:sz w:val="24"/>
          <w:szCs w:val="24"/>
        </w:rPr>
      </w:pPr>
      <w:hyperlink r:id="rId31" w:history="1">
        <w:r>
          <w:rPr>
            <w:rStyle w:val="Hyperlink"/>
            <w:b/>
            <w:bCs/>
            <w:color w:val="auto"/>
            <w:sz w:val="24"/>
            <w:szCs w:val="24"/>
            <w:u w:val="none"/>
          </w:rPr>
          <w:t xml:space="preserve"> over 3,400 people have s</w:t>
        </w:r>
        <w:r w:rsidRPr="00151BE4">
          <w:rPr>
            <w:rStyle w:val="Hyperlink"/>
            <w:b/>
            <w:bCs/>
            <w:color w:val="auto"/>
            <w:sz w:val="24"/>
            <w:szCs w:val="24"/>
            <w:u w:val="none"/>
          </w:rPr>
          <w:t>igned our Declaration</w:t>
        </w:r>
      </w:hyperlink>
    </w:p>
    <w:p w:rsidR="00B034EB" w:rsidRPr="00151BE4" w:rsidRDefault="00B034EB" w:rsidP="00151BE4">
      <w:pPr>
        <w:spacing w:after="0" w:line="240" w:lineRule="auto"/>
        <w:jc w:val="center"/>
        <w:rPr>
          <w:rFonts w:ascii="Arial" w:eastAsia="Times New Roman" w:hAnsi="Arial" w:cs="Arial"/>
          <w:b/>
          <w:sz w:val="24"/>
          <w:szCs w:val="24"/>
          <w:lang w:val="es-MX"/>
        </w:rPr>
      </w:pPr>
      <w:r w:rsidRPr="00151BE4">
        <w:rPr>
          <w:rFonts w:ascii="Arial" w:eastAsia="Times New Roman" w:hAnsi="Arial" w:cs="Arial"/>
          <w:b/>
          <w:sz w:val="24"/>
          <w:szCs w:val="24"/>
          <w:lang w:val="es-MX"/>
        </w:rPr>
        <w:t>Más de 3,400 personas han firm</w:t>
      </w:r>
      <w:r w:rsidR="00151BE4" w:rsidRPr="00151BE4">
        <w:rPr>
          <w:rFonts w:ascii="Arial" w:eastAsia="Times New Roman" w:hAnsi="Arial" w:cs="Arial"/>
          <w:b/>
          <w:sz w:val="24"/>
          <w:szCs w:val="24"/>
          <w:lang w:val="es-MX"/>
        </w:rPr>
        <w:t>ado esta D</w:t>
      </w:r>
      <w:r w:rsidRPr="00151BE4">
        <w:rPr>
          <w:rFonts w:ascii="Arial" w:eastAsia="Times New Roman" w:hAnsi="Arial" w:cs="Arial"/>
          <w:b/>
          <w:sz w:val="24"/>
          <w:szCs w:val="24"/>
          <w:lang w:val="es-MX"/>
        </w:rPr>
        <w:t>eclaración</w:t>
      </w:r>
    </w:p>
    <w:p w:rsidR="0073107B" w:rsidRPr="0073107B" w:rsidRDefault="0073107B" w:rsidP="0073107B">
      <w:pPr>
        <w:spacing w:after="0" w:line="240" w:lineRule="auto"/>
        <w:rPr>
          <w:rFonts w:ascii="Arial" w:eastAsia="Times New Roman" w:hAnsi="Arial" w:cs="Arial"/>
          <w:vanish/>
          <w:color w:val="3D3D3D"/>
          <w:sz w:val="18"/>
          <w:szCs w:val="18"/>
        </w:rPr>
      </w:pPr>
    </w:p>
    <w:tbl>
      <w:tblPr>
        <w:tblW w:w="12585" w:type="dxa"/>
        <w:jc w:val="center"/>
        <w:tblCellSpacing w:w="0" w:type="dxa"/>
        <w:tblCellMar>
          <w:left w:w="0" w:type="dxa"/>
          <w:right w:w="0" w:type="dxa"/>
        </w:tblCellMar>
        <w:tblLook w:val="04A0"/>
      </w:tblPr>
      <w:tblGrid>
        <w:gridCol w:w="3801"/>
        <w:gridCol w:w="46"/>
        <w:gridCol w:w="8738"/>
      </w:tblGrid>
      <w:tr w:rsidR="0073107B" w:rsidRPr="0073107B">
        <w:trPr>
          <w:tblCellSpacing w:w="0" w:type="dxa"/>
          <w:jc w:val="center"/>
        </w:trPr>
        <w:tc>
          <w:tcPr>
            <w:tcW w:w="0" w:type="auto"/>
            <w:gridSpan w:val="3"/>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drawing>
                <wp:inline distT="0" distB="0" distL="0" distR="0">
                  <wp:extent cx="371475" cy="95250"/>
                  <wp:effectExtent l="0" t="0" r="0" b="0"/>
                  <wp:docPr id="25" name="Picture 25" descr="http://www.agbioworl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gbioworld.org/images/spacer.gif"/>
                          <pic:cNvPicPr>
                            <a:picLocks noChangeAspect="1" noChangeArrowheads="1"/>
                          </pic:cNvPicPr>
                        </pic:nvPicPr>
                        <pic:blipFill>
                          <a:blip r:embed="rId32"/>
                          <a:srcRect/>
                          <a:stretch>
                            <a:fillRect/>
                          </a:stretch>
                        </pic:blipFill>
                        <pic:spPr bwMode="auto">
                          <a:xfrm>
                            <a:off x="0" y="0"/>
                            <a:ext cx="371475" cy="95250"/>
                          </a:xfrm>
                          <a:prstGeom prst="rect">
                            <a:avLst/>
                          </a:prstGeom>
                          <a:noFill/>
                          <a:ln w="9525">
                            <a:noFill/>
                            <a:miter lim="800000"/>
                            <a:headEnd/>
                            <a:tailEnd/>
                          </a:ln>
                        </pic:spPr>
                      </pic:pic>
                    </a:graphicData>
                  </a:graphic>
                </wp:inline>
              </w:drawing>
            </w:r>
          </w:p>
        </w:tc>
      </w:tr>
      <w:tr w:rsidR="0073107B" w:rsidRPr="0073107B">
        <w:trPr>
          <w:tblCellSpacing w:w="0" w:type="dxa"/>
          <w:jc w:val="center"/>
        </w:trPr>
        <w:tc>
          <w:tcPr>
            <w:tcW w:w="0" w:type="auto"/>
            <w:gridSpan w:val="3"/>
            <w:shd w:val="clear" w:color="auto" w:fill="707070"/>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drawing>
                <wp:inline distT="0" distB="0" distL="0" distR="0">
                  <wp:extent cx="371475" cy="9525"/>
                  <wp:effectExtent l="0" t="0" r="0" b="0"/>
                  <wp:docPr id="26" name="Picture 26" descr="http://www.agbioworl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gbioworld.org/images/spacer.gif"/>
                          <pic:cNvPicPr>
                            <a:picLocks noChangeAspect="1" noChangeArrowheads="1"/>
                          </pic:cNvPicPr>
                        </pic:nvPicPr>
                        <pic:blipFill>
                          <a:blip r:embed="rId32"/>
                          <a:srcRect/>
                          <a:stretch>
                            <a:fillRect/>
                          </a:stretch>
                        </pic:blipFill>
                        <pic:spPr bwMode="auto">
                          <a:xfrm>
                            <a:off x="0" y="0"/>
                            <a:ext cx="371475" cy="9525"/>
                          </a:xfrm>
                          <a:prstGeom prst="rect">
                            <a:avLst/>
                          </a:prstGeom>
                          <a:noFill/>
                          <a:ln w="9525">
                            <a:noFill/>
                            <a:miter lim="800000"/>
                            <a:headEnd/>
                            <a:tailEnd/>
                          </a:ln>
                        </pic:spPr>
                      </pic:pic>
                    </a:graphicData>
                  </a:graphic>
                </wp:inline>
              </w:drawing>
            </w:r>
          </w:p>
        </w:tc>
      </w:tr>
      <w:tr w:rsidR="0073107B" w:rsidRPr="0073107B" w:rsidTr="0073107B">
        <w:trPr>
          <w:tblCellSpacing w:w="0" w:type="dxa"/>
          <w:jc w:val="center"/>
        </w:trPr>
        <w:tc>
          <w:tcPr>
            <w:tcW w:w="0" w:type="auto"/>
            <w:vMerge w:val="restart"/>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lastRenderedPageBreak/>
              <w:t xml:space="preserve">                                            </w:t>
            </w:r>
            <w:r>
              <w:rPr>
                <w:rFonts w:ascii="Arial" w:eastAsia="Times New Roman" w:hAnsi="Arial" w:cs="Arial"/>
                <w:noProof/>
                <w:color w:val="3D3D3D"/>
                <w:sz w:val="18"/>
                <w:szCs w:val="18"/>
              </w:rPr>
              <w:drawing>
                <wp:inline distT="0" distB="0" distL="0" distR="0">
                  <wp:extent cx="939770" cy="767599"/>
                  <wp:effectExtent l="19050" t="0" r="0" b="0"/>
                  <wp:docPr id="107" name="Picture 107" descr="Home Page Lin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ome Page Link">
                            <a:hlinkClick r:id="rId33"/>
                          </pic:cNvPr>
                          <pic:cNvPicPr>
                            <a:picLocks noChangeAspect="1" noChangeArrowheads="1"/>
                          </pic:cNvPicPr>
                        </pic:nvPicPr>
                        <pic:blipFill>
                          <a:blip r:embed="rId34" cstate="print"/>
                          <a:srcRect/>
                          <a:stretch>
                            <a:fillRect/>
                          </a:stretch>
                        </pic:blipFill>
                        <pic:spPr bwMode="auto">
                          <a:xfrm>
                            <a:off x="0" y="0"/>
                            <a:ext cx="944737" cy="771656"/>
                          </a:xfrm>
                          <a:prstGeom prst="rect">
                            <a:avLst/>
                          </a:prstGeom>
                          <a:noFill/>
                          <a:ln w="9525">
                            <a:noFill/>
                            <a:miter lim="800000"/>
                            <a:headEnd/>
                            <a:tailEnd/>
                          </a:ln>
                        </pic:spPr>
                      </pic:pic>
                    </a:graphicData>
                  </a:graphic>
                </wp:inline>
              </w:drawing>
            </w:r>
          </w:p>
        </w:tc>
        <w:tc>
          <w:tcPr>
            <w:tcW w:w="0" w:type="auto"/>
            <w:vMerge w:val="restart"/>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drawing>
                <wp:inline distT="0" distB="0" distL="0" distR="0">
                  <wp:extent cx="28575" cy="9525"/>
                  <wp:effectExtent l="0" t="0" r="0" b="0"/>
                  <wp:docPr id="108" name="Picture 108" descr="http://www.agbioworl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gbioworld.org/images/spacer.gif"/>
                          <pic:cNvPicPr>
                            <a:picLocks noChangeAspect="1" noChangeArrowheads="1"/>
                          </pic:cNvPicPr>
                        </pic:nvPicPr>
                        <pic:blipFill>
                          <a:blip r:embed="rId32"/>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c>
          <w:tcPr>
            <w:tcW w:w="0" w:type="auto"/>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drawing>
                <wp:inline distT="0" distB="0" distL="0" distR="0">
                  <wp:extent cx="5397818" cy="606496"/>
                  <wp:effectExtent l="19050" t="0" r="0" b="0"/>
                  <wp:docPr id="109" name="Picture 109" descr="AgBioWorld Home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gBioWorld Home Page">
                            <a:hlinkClick r:id="rId33"/>
                          </pic:cNvPr>
                          <pic:cNvPicPr>
                            <a:picLocks noChangeAspect="1" noChangeArrowheads="1"/>
                          </pic:cNvPicPr>
                        </pic:nvPicPr>
                        <pic:blipFill>
                          <a:blip r:embed="rId35" cstate="print"/>
                          <a:srcRect/>
                          <a:stretch>
                            <a:fillRect/>
                          </a:stretch>
                        </pic:blipFill>
                        <pic:spPr bwMode="auto">
                          <a:xfrm>
                            <a:off x="0" y="0"/>
                            <a:ext cx="5426477" cy="609716"/>
                          </a:xfrm>
                          <a:prstGeom prst="rect">
                            <a:avLst/>
                          </a:prstGeom>
                          <a:noFill/>
                          <a:ln w="9525">
                            <a:noFill/>
                            <a:miter lim="800000"/>
                            <a:headEnd/>
                            <a:tailEnd/>
                          </a:ln>
                        </pic:spPr>
                      </pic:pic>
                    </a:graphicData>
                  </a:graphic>
                </wp:inline>
              </w:drawing>
            </w:r>
          </w:p>
        </w:tc>
      </w:tr>
      <w:tr w:rsidR="0073107B" w:rsidRPr="0073107B" w:rsidTr="0073107B">
        <w:trPr>
          <w:gridAfter w:val="1"/>
          <w:trHeight w:val="207"/>
          <w:tblCellSpacing w:w="0" w:type="dxa"/>
          <w:jc w:val="center"/>
        </w:trPr>
        <w:tc>
          <w:tcPr>
            <w:tcW w:w="0" w:type="auto"/>
            <w:vMerge/>
            <w:vAlign w:val="center"/>
            <w:hideMark/>
          </w:tcPr>
          <w:p w:rsidR="0073107B" w:rsidRPr="0073107B" w:rsidRDefault="0073107B" w:rsidP="0073107B">
            <w:pPr>
              <w:spacing w:after="0" w:line="240" w:lineRule="auto"/>
              <w:rPr>
                <w:rFonts w:ascii="Arial" w:eastAsia="Times New Roman" w:hAnsi="Arial" w:cs="Arial"/>
                <w:color w:val="3D3D3D"/>
                <w:sz w:val="18"/>
                <w:szCs w:val="18"/>
              </w:rPr>
            </w:pPr>
          </w:p>
        </w:tc>
        <w:tc>
          <w:tcPr>
            <w:tcW w:w="0" w:type="auto"/>
            <w:vMerge/>
            <w:vAlign w:val="center"/>
            <w:hideMark/>
          </w:tcPr>
          <w:p w:rsidR="0073107B" w:rsidRPr="0073107B" w:rsidRDefault="0073107B" w:rsidP="0073107B">
            <w:pPr>
              <w:spacing w:after="0" w:line="240" w:lineRule="auto"/>
              <w:rPr>
                <w:rFonts w:ascii="Arial" w:eastAsia="Times New Roman" w:hAnsi="Arial" w:cs="Arial"/>
                <w:color w:val="3D3D3D"/>
                <w:sz w:val="18"/>
                <w:szCs w:val="18"/>
              </w:rPr>
            </w:pPr>
          </w:p>
        </w:tc>
      </w:tr>
    </w:tbl>
    <w:p w:rsidR="0073107B" w:rsidRDefault="0073107B" w:rsidP="0073107B">
      <w:pPr>
        <w:spacing w:before="100" w:beforeAutospacing="1" w:after="100" w:afterAutospacing="1" w:line="240" w:lineRule="auto"/>
        <w:outlineLvl w:val="1"/>
        <w:rPr>
          <w:rFonts w:ascii="Arial" w:eastAsia="Times New Roman" w:hAnsi="Arial" w:cs="Arial"/>
          <w:b/>
          <w:bCs/>
          <w:color w:val="3D3D3D"/>
          <w:sz w:val="24"/>
          <w:szCs w:val="24"/>
        </w:rPr>
      </w:pPr>
    </w:p>
    <w:p w:rsidR="00151BE4" w:rsidRDefault="00151BE4" w:rsidP="0073107B">
      <w:pPr>
        <w:spacing w:before="100" w:beforeAutospacing="1" w:after="100" w:afterAutospacing="1" w:line="240" w:lineRule="auto"/>
        <w:outlineLvl w:val="1"/>
        <w:rPr>
          <w:rFonts w:ascii="Arial" w:eastAsia="Times New Roman" w:hAnsi="Arial" w:cs="Arial"/>
          <w:b/>
          <w:bCs/>
          <w:color w:val="3D3D3D"/>
          <w:sz w:val="24"/>
          <w:szCs w:val="24"/>
        </w:rPr>
      </w:pPr>
      <w:r>
        <w:rPr>
          <w:rFonts w:ascii="Arial" w:eastAsia="Times New Roman" w:hAnsi="Arial" w:cs="Arial"/>
          <w:b/>
          <w:bCs/>
          <w:color w:val="3D3D3D"/>
          <w:sz w:val="24"/>
          <w:szCs w:val="24"/>
        </w:rPr>
        <w:t>Declaration</w:t>
      </w:r>
    </w:p>
    <w:p w:rsidR="0073107B" w:rsidRPr="0073107B" w:rsidRDefault="0073107B" w:rsidP="0073107B">
      <w:pPr>
        <w:spacing w:before="100" w:beforeAutospacing="1" w:after="100" w:afterAutospacing="1" w:line="240" w:lineRule="auto"/>
        <w:outlineLvl w:val="1"/>
        <w:rPr>
          <w:rFonts w:ascii="Arial" w:eastAsia="Times New Roman" w:hAnsi="Arial" w:cs="Arial"/>
          <w:b/>
          <w:bCs/>
          <w:color w:val="3D3D3D"/>
          <w:sz w:val="24"/>
          <w:szCs w:val="24"/>
        </w:rPr>
      </w:pPr>
      <w:r w:rsidRPr="0073107B">
        <w:rPr>
          <w:rFonts w:ascii="Arial" w:eastAsia="Times New Roman" w:hAnsi="Arial" w:cs="Arial"/>
          <w:b/>
          <w:bCs/>
          <w:color w:val="3D3D3D"/>
          <w:sz w:val="24"/>
          <w:szCs w:val="24"/>
        </w:rPr>
        <w:t>Scientists In Support Of Agricultural Biotechnology</w:t>
      </w:r>
    </w:p>
    <w:tbl>
      <w:tblPr>
        <w:tblW w:w="5000" w:type="pct"/>
        <w:jc w:val="center"/>
        <w:tblCellSpacing w:w="15" w:type="dxa"/>
        <w:tblCellMar>
          <w:top w:w="15" w:type="dxa"/>
          <w:left w:w="15" w:type="dxa"/>
          <w:bottom w:w="15" w:type="dxa"/>
          <w:right w:w="15" w:type="dxa"/>
        </w:tblCellMar>
        <w:tblLook w:val="04A0"/>
      </w:tblPr>
      <w:tblGrid>
        <w:gridCol w:w="9450"/>
      </w:tblGrid>
      <w:tr w:rsidR="0073107B" w:rsidRPr="0073107B">
        <w:trPr>
          <w:tblCellSpacing w:w="15" w:type="dxa"/>
          <w:jc w:val="center"/>
        </w:trPr>
        <w:tc>
          <w:tcPr>
            <w:tcW w:w="0" w:type="auto"/>
            <w:vAlign w:val="center"/>
            <w:hideMark/>
          </w:tcPr>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rPr>
            </w:pPr>
            <w:r w:rsidRPr="0073107B">
              <w:rPr>
                <w:rFonts w:ascii="Arial" w:eastAsia="Times New Roman" w:hAnsi="Arial" w:cs="Arial"/>
                <w:color w:val="3D3D3D"/>
                <w:sz w:val="18"/>
                <w:szCs w:val="18"/>
              </w:rPr>
              <w:t xml:space="preserve">We, the undersigned members of the scientific community, believe that recombinant DNA techniques constitute powerful and safe means for the modification of organisms and can contribute substantially in enhancing quality of life by improving agriculture, health care, and the environment.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rPr>
            </w:pPr>
            <w:r w:rsidRPr="0073107B">
              <w:rPr>
                <w:rFonts w:ascii="Arial" w:eastAsia="Times New Roman" w:hAnsi="Arial" w:cs="Arial"/>
                <w:color w:val="3D3D3D"/>
                <w:sz w:val="18"/>
                <w:szCs w:val="18"/>
              </w:rPr>
              <w:t xml:space="preserve">The responsible genetic modification of plants is neither new nor dangerous. Many characteristics, such as pest and disease resistance, have been routinely introduced into crop plants by traditional methods of sexual reproduction or cell culture procedures. The addition of new or different genes into an organism by recombinant DNA techniques does not inherently pose new or heightened risks relative to the modification of organisms by more traditional methods, and the relative safety of marketed products is further ensured by current regulations intended to safeguard the food supply. The novel genetic tools offer greater flexibility and precision in the modification of crop plants.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rPr>
            </w:pPr>
            <w:r w:rsidRPr="0073107B">
              <w:rPr>
                <w:rFonts w:ascii="Arial" w:eastAsia="Times New Roman" w:hAnsi="Arial" w:cs="Arial"/>
                <w:color w:val="3D3D3D"/>
                <w:sz w:val="18"/>
                <w:szCs w:val="18"/>
              </w:rPr>
              <w:t xml:space="preserve">No food products, whether produced with recombinant DNA techniques or with more traditional methods, are totally without risk. The risks posed by foods are a function of the biological characteristics of those foods and the specific genes that have been used, not of the processes employed in their development. Our goal as scientists is to ensure that any new foods produced from recombinant DNA are as safe or safer than foods already being consumed.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rPr>
            </w:pPr>
            <w:r w:rsidRPr="0073107B">
              <w:rPr>
                <w:rFonts w:ascii="Arial" w:eastAsia="Times New Roman" w:hAnsi="Arial" w:cs="Arial"/>
                <w:color w:val="3D3D3D"/>
                <w:sz w:val="18"/>
                <w:szCs w:val="18"/>
              </w:rPr>
              <w:t xml:space="preserve">Current methods of regulation and development have worked well. Recombinant DNA techniques have already been used to develop 'environmentally-friendly' crop plants with traits that preserve yields and allow farmers to reduce their use of synthetic pesticides and herbicides. The next generation of products promises to provide even greater benefits to consumers, such as enhanced nutrition, healthier oils, enhanced vitamin content, longer shelf life and improved medicines.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rPr>
            </w:pPr>
            <w:r w:rsidRPr="0073107B">
              <w:rPr>
                <w:rFonts w:ascii="Arial" w:eastAsia="Times New Roman" w:hAnsi="Arial" w:cs="Arial"/>
                <w:color w:val="3D3D3D"/>
                <w:sz w:val="18"/>
                <w:szCs w:val="18"/>
              </w:rPr>
              <w:t xml:space="preserve">Through judicious deployment, biotechnology can also address environmental degradation, hunger, and poverty in the developing world by providing improved agricultural productivity and greater nutritional security. Scientists at the international agricultural centers, universities, public research institutions, and elsewhere are already experimenting with products intended specifically for use in the developing world.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rPr>
            </w:pPr>
            <w:r w:rsidRPr="0073107B">
              <w:rPr>
                <w:rFonts w:ascii="Arial" w:eastAsia="Times New Roman" w:hAnsi="Arial" w:cs="Arial"/>
                <w:color w:val="3D3D3D"/>
                <w:sz w:val="18"/>
                <w:szCs w:val="18"/>
              </w:rPr>
              <w:t>We hereby express our support for the use of recombinant DNA as a potent tool for the achievement of a productive and sustainable agricultural system. We also urge policy makers to use sound scientific principles in the regulation of products produced with recombinant DNA, and to base evaluations of those products upon the characteristics of those products, rather than on the processes used in their development.</w:t>
            </w:r>
          </w:p>
        </w:tc>
      </w:tr>
    </w:tbl>
    <w:p w:rsidR="0073107B" w:rsidRDefault="0073107B"/>
    <w:p w:rsidR="0073107B" w:rsidRDefault="0073107B">
      <w:r>
        <w:br w:type="page"/>
      </w:r>
    </w:p>
    <w:tbl>
      <w:tblPr>
        <w:tblW w:w="12585" w:type="dxa"/>
        <w:jc w:val="center"/>
        <w:tblCellSpacing w:w="0" w:type="dxa"/>
        <w:tblCellMar>
          <w:left w:w="0" w:type="dxa"/>
          <w:right w:w="0" w:type="dxa"/>
        </w:tblCellMar>
        <w:tblLook w:val="04A0"/>
      </w:tblPr>
      <w:tblGrid>
        <w:gridCol w:w="3801"/>
        <w:gridCol w:w="46"/>
        <w:gridCol w:w="8738"/>
      </w:tblGrid>
      <w:tr w:rsidR="0073107B" w:rsidRPr="0073107B" w:rsidTr="0073107B">
        <w:trPr>
          <w:tblCellSpacing w:w="0" w:type="dxa"/>
          <w:jc w:val="center"/>
        </w:trPr>
        <w:tc>
          <w:tcPr>
            <w:tcW w:w="0" w:type="auto"/>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lastRenderedPageBreak/>
              <w:t xml:space="preserve">                                            </w:t>
            </w:r>
            <w:r>
              <w:rPr>
                <w:rFonts w:ascii="Arial" w:eastAsia="Times New Roman" w:hAnsi="Arial" w:cs="Arial"/>
                <w:noProof/>
                <w:color w:val="3D3D3D"/>
                <w:sz w:val="18"/>
                <w:szCs w:val="18"/>
              </w:rPr>
              <w:drawing>
                <wp:inline distT="0" distB="0" distL="0" distR="0">
                  <wp:extent cx="939770" cy="767599"/>
                  <wp:effectExtent l="19050" t="0" r="0" b="0"/>
                  <wp:docPr id="28" name="Picture 107" descr="Home Page Lin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ome Page Link">
                            <a:hlinkClick r:id="rId33"/>
                          </pic:cNvPr>
                          <pic:cNvPicPr>
                            <a:picLocks noChangeAspect="1" noChangeArrowheads="1"/>
                          </pic:cNvPicPr>
                        </pic:nvPicPr>
                        <pic:blipFill>
                          <a:blip r:embed="rId34" cstate="print"/>
                          <a:srcRect/>
                          <a:stretch>
                            <a:fillRect/>
                          </a:stretch>
                        </pic:blipFill>
                        <pic:spPr bwMode="auto">
                          <a:xfrm>
                            <a:off x="0" y="0"/>
                            <a:ext cx="944737" cy="771656"/>
                          </a:xfrm>
                          <a:prstGeom prst="rect">
                            <a:avLst/>
                          </a:prstGeom>
                          <a:noFill/>
                          <a:ln w="9525">
                            <a:noFill/>
                            <a:miter lim="800000"/>
                            <a:headEnd/>
                            <a:tailEnd/>
                          </a:ln>
                        </pic:spPr>
                      </pic:pic>
                    </a:graphicData>
                  </a:graphic>
                </wp:inline>
              </w:drawing>
            </w:r>
          </w:p>
        </w:tc>
        <w:tc>
          <w:tcPr>
            <w:tcW w:w="0" w:type="auto"/>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drawing>
                <wp:inline distT="0" distB="0" distL="0" distR="0">
                  <wp:extent cx="28575" cy="9525"/>
                  <wp:effectExtent l="0" t="0" r="0" b="0"/>
                  <wp:docPr id="29" name="Picture 108" descr="http://www.agbioworl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gbioworld.org/images/spacer.gif"/>
                          <pic:cNvPicPr>
                            <a:picLocks noChangeAspect="1" noChangeArrowheads="1"/>
                          </pic:cNvPicPr>
                        </pic:nvPicPr>
                        <pic:blipFill>
                          <a:blip r:embed="rId32"/>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c>
          <w:tcPr>
            <w:tcW w:w="0" w:type="auto"/>
            <w:hideMark/>
          </w:tcPr>
          <w:p w:rsidR="0073107B" w:rsidRPr="0073107B" w:rsidRDefault="0073107B" w:rsidP="0073107B">
            <w:pPr>
              <w:spacing w:after="0" w:line="240" w:lineRule="auto"/>
              <w:rPr>
                <w:rFonts w:ascii="Arial" w:eastAsia="Times New Roman" w:hAnsi="Arial" w:cs="Arial"/>
                <w:color w:val="3D3D3D"/>
                <w:sz w:val="18"/>
                <w:szCs w:val="18"/>
              </w:rPr>
            </w:pPr>
            <w:r>
              <w:rPr>
                <w:rFonts w:ascii="Arial" w:eastAsia="Times New Roman" w:hAnsi="Arial" w:cs="Arial"/>
                <w:noProof/>
                <w:color w:val="3D3D3D"/>
                <w:sz w:val="18"/>
                <w:szCs w:val="18"/>
              </w:rPr>
              <w:drawing>
                <wp:inline distT="0" distB="0" distL="0" distR="0">
                  <wp:extent cx="5397818" cy="606496"/>
                  <wp:effectExtent l="19050" t="0" r="0" b="0"/>
                  <wp:docPr id="30" name="Picture 109" descr="AgBioWorld Home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gBioWorld Home Page">
                            <a:hlinkClick r:id="rId33"/>
                          </pic:cNvPr>
                          <pic:cNvPicPr>
                            <a:picLocks noChangeAspect="1" noChangeArrowheads="1"/>
                          </pic:cNvPicPr>
                        </pic:nvPicPr>
                        <pic:blipFill>
                          <a:blip r:embed="rId35" cstate="print"/>
                          <a:srcRect/>
                          <a:stretch>
                            <a:fillRect/>
                          </a:stretch>
                        </pic:blipFill>
                        <pic:spPr bwMode="auto">
                          <a:xfrm>
                            <a:off x="0" y="0"/>
                            <a:ext cx="5426477" cy="609716"/>
                          </a:xfrm>
                          <a:prstGeom prst="rect">
                            <a:avLst/>
                          </a:prstGeom>
                          <a:noFill/>
                          <a:ln w="9525">
                            <a:noFill/>
                            <a:miter lim="800000"/>
                            <a:headEnd/>
                            <a:tailEnd/>
                          </a:ln>
                        </pic:spPr>
                      </pic:pic>
                    </a:graphicData>
                  </a:graphic>
                </wp:inline>
              </w:drawing>
            </w:r>
          </w:p>
        </w:tc>
      </w:tr>
    </w:tbl>
    <w:p w:rsidR="0073107B" w:rsidRDefault="0073107B" w:rsidP="0073107B">
      <w:pPr>
        <w:spacing w:before="100" w:beforeAutospacing="1" w:after="100" w:afterAutospacing="1" w:line="240" w:lineRule="auto"/>
        <w:outlineLvl w:val="1"/>
        <w:rPr>
          <w:rFonts w:ascii="Arial" w:eastAsia="Times New Roman" w:hAnsi="Arial" w:cs="Arial"/>
          <w:b/>
          <w:bCs/>
          <w:color w:val="3D3D3D"/>
          <w:sz w:val="24"/>
          <w:szCs w:val="24"/>
        </w:rPr>
      </w:pPr>
    </w:p>
    <w:p w:rsidR="0073107B" w:rsidRDefault="0073107B" w:rsidP="0073107B">
      <w:pPr>
        <w:spacing w:before="100" w:beforeAutospacing="1" w:after="100" w:afterAutospacing="1" w:line="240" w:lineRule="auto"/>
        <w:outlineLvl w:val="1"/>
        <w:rPr>
          <w:rFonts w:ascii="Arial" w:eastAsia="Times New Roman" w:hAnsi="Arial" w:cs="Arial"/>
          <w:b/>
          <w:bCs/>
          <w:color w:val="3D3D3D"/>
          <w:sz w:val="24"/>
          <w:szCs w:val="24"/>
        </w:rPr>
      </w:pPr>
    </w:p>
    <w:p w:rsidR="0073107B" w:rsidRPr="0073107B" w:rsidRDefault="0073107B" w:rsidP="0073107B">
      <w:pPr>
        <w:spacing w:before="100" w:beforeAutospacing="1" w:after="100" w:afterAutospacing="1" w:line="240" w:lineRule="auto"/>
        <w:outlineLvl w:val="1"/>
        <w:rPr>
          <w:rFonts w:ascii="Arial" w:eastAsia="Times New Roman" w:hAnsi="Arial" w:cs="Arial"/>
          <w:b/>
          <w:bCs/>
          <w:color w:val="3D3D3D"/>
          <w:sz w:val="24"/>
          <w:szCs w:val="24"/>
          <w:lang w:val="es-MX"/>
        </w:rPr>
      </w:pPr>
      <w:r w:rsidRPr="0073107B">
        <w:rPr>
          <w:rFonts w:ascii="Arial" w:eastAsia="Times New Roman" w:hAnsi="Arial" w:cs="Arial"/>
          <w:b/>
          <w:bCs/>
          <w:color w:val="3D3D3D"/>
          <w:sz w:val="24"/>
          <w:szCs w:val="24"/>
          <w:lang w:val="es-MX"/>
        </w:rPr>
        <w:t>Científicos Apoyan la Agricultura Biotecnológica</w:t>
      </w:r>
    </w:p>
    <w:tbl>
      <w:tblPr>
        <w:tblW w:w="5000" w:type="pct"/>
        <w:jc w:val="center"/>
        <w:tblCellSpacing w:w="15" w:type="dxa"/>
        <w:tblCellMar>
          <w:top w:w="15" w:type="dxa"/>
          <w:left w:w="15" w:type="dxa"/>
          <w:bottom w:w="15" w:type="dxa"/>
          <w:right w:w="15" w:type="dxa"/>
        </w:tblCellMar>
        <w:tblLook w:val="04A0"/>
      </w:tblPr>
      <w:tblGrid>
        <w:gridCol w:w="9450"/>
      </w:tblGrid>
      <w:tr w:rsidR="0073107B" w:rsidRPr="0073107B">
        <w:trPr>
          <w:tblCellSpacing w:w="15" w:type="dxa"/>
          <w:jc w:val="center"/>
        </w:trPr>
        <w:tc>
          <w:tcPr>
            <w:tcW w:w="0" w:type="auto"/>
            <w:vAlign w:val="center"/>
            <w:hideMark/>
          </w:tcPr>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lang w:val="es-MX"/>
              </w:rPr>
            </w:pPr>
            <w:r w:rsidRPr="0073107B">
              <w:rPr>
                <w:rFonts w:ascii="Arial" w:eastAsia="Times New Roman" w:hAnsi="Arial" w:cs="Arial"/>
                <w:color w:val="3D3D3D"/>
                <w:sz w:val="18"/>
                <w:szCs w:val="18"/>
                <w:lang w:val="es-MX"/>
              </w:rPr>
              <w:t xml:space="preserve">Nosotros, los miembros de la comunidad científica cuyas firmas se encuentran al final de este documento, creemos que las técnicas de ADN recombinante constituyen un medio poderoso y seguro para la modificación de organismos y que pueden contribuir al aumento de la calidad de vida mejorando la agricultura, tratamientos de salud, y el medio ambiente.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lang w:val="es-MX"/>
              </w:rPr>
            </w:pPr>
            <w:r w:rsidRPr="0073107B">
              <w:rPr>
                <w:rFonts w:ascii="Arial" w:eastAsia="Times New Roman" w:hAnsi="Arial" w:cs="Arial"/>
                <w:color w:val="3D3D3D"/>
                <w:sz w:val="18"/>
                <w:szCs w:val="18"/>
                <w:lang w:val="es-MX"/>
              </w:rPr>
              <w:t xml:space="preserve">La modificación responsable de genes de plantas no es nada nuevo ni peligroso. Muchas características, como son por ejemplo los de resistencia a pestes y enfermedades, han sido introducidos a plantas agrícolas, ya sea utilizando métodos de reproducción sexual o procedimientos de cultivos de tejidos, de manera rutinaria. La adición de un gen nuevo o diferente usando técnicas de ADN recombinante a un organismo no ocasiona riesgos nuevos ni riesgos más elevados en comparación con la modificación de organismos mediante métodos tradicionales. Además, comparado con organismos modificados mediante métodos tradicionales, la seguridad de estos productos ya a la venta está asegurada por los reglamentos actuales, cuyo propósito es asegurar la calidad alimenticia. Estas nuevas herramientas genéticas ofrecen más precisión y flexibilidad en la modificación de plantas agrícolas.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lang w:val="es-MX"/>
              </w:rPr>
            </w:pPr>
            <w:r w:rsidRPr="0073107B">
              <w:rPr>
                <w:rFonts w:ascii="Arial" w:eastAsia="Times New Roman" w:hAnsi="Arial" w:cs="Arial"/>
                <w:color w:val="3D3D3D"/>
                <w:sz w:val="18"/>
                <w:szCs w:val="18"/>
                <w:lang w:val="es-MX"/>
              </w:rPr>
              <w:t xml:space="preserve">Ningún producto alimentício, ya sea producido usando técnicas de ADN recombinante o usando métodos más tradicionales, existe sin tener riesgo alguno. Los riesgos que puedan tener productos alimenticios son una función de las características biológicas de estas comidas y de los genes específicos que hayan sido usados, y no de los procedimientos usados en su desarrollo. Nuestra meta como miembros de la comunidad científica es de asegurar de que cualquier comida producida utilizando ADN recombinante sea tan segura como comida que ya es consumida, o más segura todavía.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lang w:val="es-MX"/>
              </w:rPr>
            </w:pPr>
            <w:r w:rsidRPr="0073107B">
              <w:rPr>
                <w:rFonts w:ascii="Arial" w:eastAsia="Times New Roman" w:hAnsi="Arial" w:cs="Arial"/>
                <w:color w:val="3D3D3D"/>
                <w:sz w:val="18"/>
                <w:szCs w:val="18"/>
                <w:lang w:val="es-MX"/>
              </w:rPr>
              <w:t xml:space="preserve">Los métodos actuales de reglamento y desarrollo han funcionado bién. Técnicas de ADN recombinante ya han sido usadas para desarrollar plantas agrícolas benignas al medio ambiente, con características previenen las pérdidas de rendimiento y permiten a agricultores a reducir el uso de pesticidas y herbicidas sintéticos. La próxima generación de productos promete proporcionar al consumidor beneficios aún mayores, como son los de nutrición aumentado, aceites más sanos, mayor contenido vitamínico, productos que se conservan mejor, y mejores medicamentos.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lang w:val="es-MX"/>
              </w:rPr>
            </w:pPr>
            <w:r w:rsidRPr="0073107B">
              <w:rPr>
                <w:rFonts w:ascii="Arial" w:eastAsia="Times New Roman" w:hAnsi="Arial" w:cs="Arial"/>
                <w:color w:val="3D3D3D"/>
                <w:sz w:val="18"/>
                <w:szCs w:val="18"/>
                <w:lang w:val="es-MX"/>
              </w:rPr>
              <w:t xml:space="preserve">El uso prudente de la biotecnología también puede ayudar a prevenir la degradación del medio ambiente, y ayudar a prevenir el hambre y la pobreza en el tercer mundo, proporcionando más productividad agrícola y más seguridad nutricional. Científicos en los centros de agricultura internacionales, universidades, instituciones de investigaciones públicas, y en muchos otros sitios ya están probando productos diseñados especialmente para uso en el tercer mundo. </w:t>
            </w:r>
          </w:p>
          <w:p w:rsidR="0073107B" w:rsidRPr="0073107B" w:rsidRDefault="0073107B" w:rsidP="0073107B">
            <w:pPr>
              <w:spacing w:before="100" w:beforeAutospacing="1" w:after="100" w:afterAutospacing="1" w:line="240" w:lineRule="auto"/>
              <w:rPr>
                <w:rFonts w:ascii="Arial" w:eastAsia="Times New Roman" w:hAnsi="Arial" w:cs="Arial"/>
                <w:color w:val="3D3D3D"/>
                <w:sz w:val="18"/>
                <w:szCs w:val="18"/>
                <w:lang w:val="es-MX"/>
              </w:rPr>
            </w:pPr>
            <w:r w:rsidRPr="0073107B">
              <w:rPr>
                <w:rFonts w:ascii="Arial" w:eastAsia="Times New Roman" w:hAnsi="Arial" w:cs="Arial"/>
                <w:color w:val="3D3D3D"/>
                <w:sz w:val="18"/>
                <w:szCs w:val="18"/>
                <w:lang w:val="es-MX"/>
              </w:rPr>
              <w:t xml:space="preserve">Expresamos nuestro apoyo en cuanto al uso de ADN recombinante como una herramienta potente para el logro de un sistema agricultural productiva y sostenible. Apoyamos a legisladores que usan principios científicos apropiados para regular productos producidos mediante ADN recombinante. También apoyamos a legisladores que basan sus evaluaciones de estos productos en las características de éstos, y no en los procesos usados en su desarrollo. </w:t>
            </w:r>
          </w:p>
        </w:tc>
      </w:tr>
    </w:tbl>
    <w:p w:rsidR="00414CFC" w:rsidRPr="0073107B" w:rsidRDefault="00414CFC">
      <w:pPr>
        <w:rPr>
          <w:lang w:val="es-MX"/>
        </w:rPr>
      </w:pPr>
    </w:p>
    <w:sectPr w:rsidR="00414CFC" w:rsidRPr="0073107B" w:rsidSect="00414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107B"/>
    <w:rsid w:val="00151BE4"/>
    <w:rsid w:val="00414CFC"/>
    <w:rsid w:val="006645C3"/>
    <w:rsid w:val="0073107B"/>
    <w:rsid w:val="00901066"/>
    <w:rsid w:val="00B03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FC"/>
  </w:style>
  <w:style w:type="paragraph" w:styleId="Heading2">
    <w:name w:val="heading 2"/>
    <w:basedOn w:val="Normal"/>
    <w:link w:val="Heading2Char"/>
    <w:uiPriority w:val="9"/>
    <w:qFormat/>
    <w:rsid w:val="0073107B"/>
    <w:pPr>
      <w:spacing w:before="100" w:beforeAutospacing="1" w:after="100" w:afterAutospacing="1" w:line="240" w:lineRule="auto"/>
      <w:outlineLvl w:val="1"/>
    </w:pPr>
    <w:rPr>
      <w:rFonts w:ascii="Arial" w:eastAsia="Times New Roman" w:hAnsi="Arial" w:cs="Arial"/>
      <w:b/>
      <w:bCs/>
      <w:color w:val="3D3D3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07B"/>
    <w:rPr>
      <w:rFonts w:ascii="Arial" w:eastAsia="Times New Roman" w:hAnsi="Arial" w:cs="Arial"/>
      <w:b/>
      <w:bCs/>
      <w:color w:val="3D3D3D"/>
      <w:sz w:val="24"/>
      <w:szCs w:val="24"/>
    </w:rPr>
  </w:style>
  <w:style w:type="character" w:styleId="Hyperlink">
    <w:name w:val="Hyperlink"/>
    <w:basedOn w:val="DefaultParagraphFont"/>
    <w:uiPriority w:val="99"/>
    <w:unhideWhenUsed/>
    <w:rsid w:val="0073107B"/>
    <w:rPr>
      <w:color w:val="3D3D3D"/>
      <w:u w:val="single"/>
    </w:rPr>
  </w:style>
  <w:style w:type="paragraph" w:styleId="NormalWeb">
    <w:name w:val="Normal (Web)"/>
    <w:basedOn w:val="Normal"/>
    <w:uiPriority w:val="99"/>
    <w:unhideWhenUsed/>
    <w:rsid w:val="0073107B"/>
    <w:pPr>
      <w:spacing w:before="100" w:beforeAutospacing="1" w:after="100" w:afterAutospacing="1" w:line="240" w:lineRule="auto"/>
    </w:pPr>
    <w:rPr>
      <w:rFonts w:ascii="Arial" w:eastAsia="Times New Roman" w:hAnsi="Arial" w:cs="Arial"/>
      <w:color w:val="3D3D3D"/>
      <w:sz w:val="18"/>
      <w:szCs w:val="18"/>
    </w:rPr>
  </w:style>
  <w:style w:type="paragraph" w:customStyle="1" w:styleId="minitext">
    <w:name w:val="minitext"/>
    <w:basedOn w:val="Normal"/>
    <w:rsid w:val="0073107B"/>
    <w:pPr>
      <w:spacing w:before="100" w:beforeAutospacing="1" w:after="100" w:afterAutospacing="1" w:line="240" w:lineRule="auto"/>
    </w:pPr>
    <w:rPr>
      <w:rFonts w:ascii="Arial" w:eastAsia="Times New Roman" w:hAnsi="Arial" w:cs="Arial"/>
      <w:color w:val="3D3D3D"/>
      <w:sz w:val="17"/>
      <w:szCs w:val="17"/>
    </w:rPr>
  </w:style>
  <w:style w:type="paragraph" w:styleId="z-TopofForm">
    <w:name w:val="HTML Top of Form"/>
    <w:basedOn w:val="Normal"/>
    <w:next w:val="Normal"/>
    <w:link w:val="z-TopofFormChar"/>
    <w:hidden/>
    <w:uiPriority w:val="99"/>
    <w:semiHidden/>
    <w:unhideWhenUsed/>
    <w:rsid w:val="0073107B"/>
    <w:pPr>
      <w:pBdr>
        <w:bottom w:val="single" w:sz="6" w:space="1" w:color="auto"/>
      </w:pBdr>
      <w:spacing w:after="0" w:line="240" w:lineRule="auto"/>
      <w:jc w:val="center"/>
    </w:pPr>
    <w:rPr>
      <w:rFonts w:ascii="Arial" w:eastAsia="Times New Roman" w:hAnsi="Arial" w:cs="Arial"/>
      <w:vanish/>
      <w:color w:val="3D3D3D"/>
      <w:sz w:val="16"/>
      <w:szCs w:val="16"/>
    </w:rPr>
  </w:style>
  <w:style w:type="character" w:customStyle="1" w:styleId="z-TopofFormChar">
    <w:name w:val="z-Top of Form Char"/>
    <w:basedOn w:val="DefaultParagraphFont"/>
    <w:link w:val="z-TopofForm"/>
    <w:uiPriority w:val="99"/>
    <w:semiHidden/>
    <w:rsid w:val="0073107B"/>
    <w:rPr>
      <w:rFonts w:ascii="Arial" w:eastAsia="Times New Roman" w:hAnsi="Arial" w:cs="Arial"/>
      <w:vanish/>
      <w:color w:val="3D3D3D"/>
      <w:sz w:val="16"/>
      <w:szCs w:val="16"/>
    </w:rPr>
  </w:style>
  <w:style w:type="paragraph" w:styleId="z-BottomofForm">
    <w:name w:val="HTML Bottom of Form"/>
    <w:basedOn w:val="Normal"/>
    <w:next w:val="Normal"/>
    <w:link w:val="z-BottomofFormChar"/>
    <w:hidden/>
    <w:uiPriority w:val="99"/>
    <w:unhideWhenUsed/>
    <w:rsid w:val="0073107B"/>
    <w:pPr>
      <w:pBdr>
        <w:top w:val="single" w:sz="6" w:space="1" w:color="auto"/>
      </w:pBdr>
      <w:spacing w:after="0" w:line="240" w:lineRule="auto"/>
      <w:jc w:val="center"/>
    </w:pPr>
    <w:rPr>
      <w:rFonts w:ascii="Arial" w:eastAsia="Times New Roman" w:hAnsi="Arial" w:cs="Arial"/>
      <w:vanish/>
      <w:color w:val="3D3D3D"/>
      <w:sz w:val="16"/>
      <w:szCs w:val="16"/>
    </w:rPr>
  </w:style>
  <w:style w:type="character" w:customStyle="1" w:styleId="z-BottomofFormChar">
    <w:name w:val="z-Bottom of Form Char"/>
    <w:basedOn w:val="DefaultParagraphFont"/>
    <w:link w:val="z-BottomofForm"/>
    <w:uiPriority w:val="99"/>
    <w:rsid w:val="0073107B"/>
    <w:rPr>
      <w:rFonts w:ascii="Arial" w:eastAsia="Times New Roman" w:hAnsi="Arial" w:cs="Arial"/>
      <w:vanish/>
      <w:color w:val="3D3D3D"/>
      <w:sz w:val="16"/>
      <w:szCs w:val="16"/>
    </w:rPr>
  </w:style>
  <w:style w:type="character" w:customStyle="1" w:styleId="copyright1">
    <w:name w:val="copyright1"/>
    <w:basedOn w:val="DefaultParagraphFont"/>
    <w:rsid w:val="0073107B"/>
  </w:style>
  <w:style w:type="paragraph" w:styleId="BalloonText">
    <w:name w:val="Balloon Text"/>
    <w:basedOn w:val="Normal"/>
    <w:link w:val="BalloonTextChar"/>
    <w:uiPriority w:val="99"/>
    <w:semiHidden/>
    <w:unhideWhenUsed/>
    <w:rsid w:val="0073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593591">
      <w:bodyDiv w:val="1"/>
      <w:marLeft w:val="0"/>
      <w:marRight w:val="0"/>
      <w:marTop w:val="0"/>
      <w:marBottom w:val="0"/>
      <w:divBdr>
        <w:top w:val="none" w:sz="0" w:space="0" w:color="auto"/>
        <w:left w:val="none" w:sz="0" w:space="0" w:color="auto"/>
        <w:bottom w:val="none" w:sz="0" w:space="0" w:color="auto"/>
        <w:right w:val="none" w:sz="0" w:space="0" w:color="auto"/>
      </w:divBdr>
    </w:div>
    <w:div w:id="16109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bel.se/medicine/laureates/1996/" TargetMode="External"/><Relationship Id="rId13" Type="http://schemas.openxmlformats.org/officeDocument/2006/relationships/hyperlink" Target="http://www.nobel.se/physics/laureates/1996/" TargetMode="External"/><Relationship Id="rId18" Type="http://schemas.openxmlformats.org/officeDocument/2006/relationships/hyperlink" Target="http://www.nobel.se/medicine/laureates/1995/" TargetMode="External"/><Relationship Id="rId26" Type="http://schemas.openxmlformats.org/officeDocument/2006/relationships/hyperlink" Target="http://www.nobel.se/medicine/laureates/1977/index.html" TargetMode="External"/><Relationship Id="rId3" Type="http://schemas.openxmlformats.org/officeDocument/2006/relationships/webSettings" Target="webSettings.xml"/><Relationship Id="rId21" Type="http://schemas.openxmlformats.org/officeDocument/2006/relationships/hyperlink" Target="http://www.nobel.se/chemistry/laureates/1994/" TargetMode="External"/><Relationship Id="rId34" Type="http://schemas.openxmlformats.org/officeDocument/2006/relationships/image" Target="media/image2.jpeg"/><Relationship Id="rId7" Type="http://schemas.openxmlformats.org/officeDocument/2006/relationships/hyperlink" Target="http://www.nobel.se/medicine/laureates/2001/index.html" TargetMode="External"/><Relationship Id="rId12" Type="http://schemas.openxmlformats.org/officeDocument/2006/relationships/hyperlink" Target="http://www.nobel.se/medicine/laureates/1993/" TargetMode="External"/><Relationship Id="rId17" Type="http://schemas.openxmlformats.org/officeDocument/2006/relationships/hyperlink" Target="http://www.nobel.se/medicine/laureates/2002/index.html" TargetMode="External"/><Relationship Id="rId25" Type="http://schemas.openxmlformats.org/officeDocument/2006/relationships/hyperlink" Target="http://www.nobel.se/physics/laureates/1960/" TargetMode="External"/><Relationship Id="rId33" Type="http://schemas.openxmlformats.org/officeDocument/2006/relationships/hyperlink" Target="http://www.agbioworld.org/index.html" TargetMode="External"/><Relationship Id="rId2" Type="http://schemas.openxmlformats.org/officeDocument/2006/relationships/settings" Target="settings.xml"/><Relationship Id="rId16" Type="http://schemas.openxmlformats.org/officeDocument/2006/relationships/hyperlink" Target="http://www.nobel.se/medicine/laureates/1995/" TargetMode="External"/><Relationship Id="rId20" Type="http://schemas.openxmlformats.org/officeDocument/2006/relationships/hyperlink" Target="http://www.nobel.se/medicine/laureates/1992/" TargetMode="External"/><Relationship Id="rId29" Type="http://schemas.openxmlformats.org/officeDocument/2006/relationships/hyperlink" Target="http://www.nobel.se/medicine/laureates/1993/roberts-autobio.html" TargetMode="External"/><Relationship Id="rId1" Type="http://schemas.openxmlformats.org/officeDocument/2006/relationships/styles" Target="styles.xml"/><Relationship Id="rId6" Type="http://schemas.openxmlformats.org/officeDocument/2006/relationships/hyperlink" Target="http://www.nobel.se/medicine/laureates/1962/" TargetMode="External"/><Relationship Id="rId11" Type="http://schemas.openxmlformats.org/officeDocument/2006/relationships/hyperlink" Target="http://www.nobel.se/chemistry/laureates/1980/" TargetMode="External"/><Relationship Id="rId24" Type="http://schemas.openxmlformats.org/officeDocument/2006/relationships/hyperlink" Target="http://www.nobel.se/medicine/laureates/1959/" TargetMode="External"/><Relationship Id="rId32" Type="http://schemas.openxmlformats.org/officeDocument/2006/relationships/image" Target="media/image1.gif"/><Relationship Id="rId37" Type="http://schemas.openxmlformats.org/officeDocument/2006/relationships/theme" Target="theme/theme1.xml"/><Relationship Id="rId5" Type="http://schemas.openxmlformats.org/officeDocument/2006/relationships/hyperlink" Target="http://www.nobel.se/peace/laureates/1970/" TargetMode="External"/><Relationship Id="rId15" Type="http://schemas.openxmlformats.org/officeDocument/2006/relationships/hyperlink" Target="http://www.nobel.se/chemistry/laureates/1996/" TargetMode="External"/><Relationship Id="rId23" Type="http://schemas.openxmlformats.org/officeDocument/2006/relationships/hyperlink" Target="http://www.nobel.se/chemistry/laureates/1995/" TargetMode="External"/><Relationship Id="rId28" Type="http://schemas.openxmlformats.org/officeDocument/2006/relationships/hyperlink" Target="http://www.nobel.se/chemistry/laureates/1987/index.html" TargetMode="External"/><Relationship Id="rId36" Type="http://schemas.openxmlformats.org/officeDocument/2006/relationships/fontTable" Target="fontTable.xml"/><Relationship Id="rId10" Type="http://schemas.openxmlformats.org/officeDocument/2006/relationships/hyperlink" Target="http://www.nobel.se/peace/laureates/1987/" TargetMode="External"/><Relationship Id="rId19" Type="http://schemas.openxmlformats.org/officeDocument/2006/relationships/hyperlink" Target="http://www.nobel.se/physics/laureates/1972/" TargetMode="External"/><Relationship Id="rId31" Type="http://schemas.openxmlformats.org/officeDocument/2006/relationships/hyperlink" Target="http://www.agbioworld.org/PHP/index.php" TargetMode="External"/><Relationship Id="rId4" Type="http://schemas.openxmlformats.org/officeDocument/2006/relationships/hyperlink" Target="http://www.agbioworld.org/declaration/index.html" TargetMode="External"/><Relationship Id="rId9" Type="http://schemas.openxmlformats.org/officeDocument/2006/relationships/hyperlink" Target="http://www.nobel.se/chemistry/laureates/1997/" TargetMode="External"/><Relationship Id="rId14" Type="http://schemas.openxmlformats.org/officeDocument/2006/relationships/hyperlink" Target="http://www.nobel.se/medicine/laureates/1968/" TargetMode="External"/><Relationship Id="rId22" Type="http://schemas.openxmlformats.org/officeDocument/2006/relationships/hyperlink" Target="http://www.nobel.se/medicine/laureates/1974/claude-autobio.html" TargetMode="External"/><Relationship Id="rId27" Type="http://schemas.openxmlformats.org/officeDocument/2006/relationships/hyperlink" Target="http://www.nobel.se/physics/laureates/1979/" TargetMode="External"/><Relationship Id="rId30" Type="http://schemas.openxmlformats.org/officeDocument/2006/relationships/hyperlink" Target="http://www.agbioworld.org/declaration/" TargetMode="External"/><Relationship Id="rId35"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y Renatta</dc:creator>
  <cp:keywords/>
  <dc:description/>
  <cp:lastModifiedBy>Raul y Renatta</cp:lastModifiedBy>
  <cp:revision>2</cp:revision>
  <dcterms:created xsi:type="dcterms:W3CDTF">2011-12-25T20:56:00Z</dcterms:created>
  <dcterms:modified xsi:type="dcterms:W3CDTF">2011-12-25T20:56:00Z</dcterms:modified>
</cp:coreProperties>
</file>